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Перечень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нормативных правовых актов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Департамента здравоохранения  Ивановской области </w:t>
      </w:r>
    </w:p>
    <w:p>
      <w:pPr>
        <w:pStyle w:val="Normal"/>
        <w:jc w:val="center"/>
        <w:rPr/>
      </w:pP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за 1 квартал 2019 года.</w:t>
      </w:r>
    </w:p>
    <w:p>
      <w:pPr>
        <w:pStyle w:val="Normal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  <w:lang w:val="ru-RU"/>
        </w:rPr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1. Приказ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Департамента здравоохранения Ивановской области от 21.01.2019 № 9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О внесении  изменений в приказ Департамента здравоохранения Ивановской области от 12.01.2017 №121 «Порядок оплаты труда руководите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лей, их заместителей и главных бухгалтеров государственных учреждений, подведомственных Департаменту здравоохранения Ивановской области», «Собрание законодательства Ивановской области» 05.02.2019,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№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4(923).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2. Приказ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Департамента здравоохранения Ивановской области от 29.03.2019 № 86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Об утверждении регламента проведения ведомственного контроля за соблюдением требований Федерального закона от 18.07.2011 №233-ФЗ «О закупках товаров, работ, услуг отдельными видами  юридических лиц» и иных принятых в соответствии с ним нормативных правовых актов Российской Федерации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», «Собрание законодательства Ивановской области», 09.04.2019, </w:t>
      </w:r>
      <w:r>
        <w:rPr/>
        <w:t>№13(932)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ru-RU" w:eastAsia="zh-CN" w:bidi="ar-SA"/>
    </w:rPr>
  </w:style>
  <w:style w:type="paragraph" w:styleId="2">
    <w:name w:val="Heading 2"/>
    <w:basedOn w:val="Style16"/>
    <w:next w:val="Style17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Style13">
    <w:name w:val="Основной шрифт абзаца"/>
    <w:qFormat/>
    <w:rPr/>
  </w:style>
  <w:style w:type="character" w:styleId="Style14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2">
    <w:name w:val="ListLabel 2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3">
    <w:name w:val="ListLabel 3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4">
    <w:name w:val="ListLabel 4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jc w:val="left"/>
      <w:textAlignment w:val="baseline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ConsPlusNonformat">
    <w:name w:val="ConsPlusNonformat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kern w:val="0"/>
      <w:sz w:val="20"/>
      <w:szCs w:val="20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LibreOffice/6.1.0.3$Windows_x86 LibreOffice_project/efb621ed25068d70781dc026f7e9c5187a4decd1</Application>
  <Pages>1</Pages>
  <Words>109</Words>
  <Characters>844</Characters>
  <CharactersWithSpaces>954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2018-01-15T14:32:00Z</dcterms:created>
  <dc:creator>Заярный А.А.</dc:creator>
  <dc:description/>
  <dc:language>ru-RU</dc:language>
  <cp:lastModifiedBy/>
  <cp:lastPrinted>2019-04-09T11:54:57Z</cp:lastPrinted>
  <dcterms:modified xsi:type="dcterms:W3CDTF">2021-07-19T16:17:28Z</dcterms:modified>
  <cp:revision>29</cp:revision>
  <dc:subject/>
  <dc:title/>
</cp:coreProperties>
</file>