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ED8EB" w14:textId="217394D7" w:rsidR="00582558" w:rsidRPr="00582558" w:rsidRDefault="00582558" w:rsidP="00582558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 w:rsidRPr="00582558">
        <w:rPr>
          <w:rFonts w:ascii="Times New Roman" w:hAnsi="Times New Roman"/>
          <w:sz w:val="28"/>
          <w:szCs w:val="28"/>
        </w:rPr>
        <w:t xml:space="preserve">Приложение № </w:t>
      </w:r>
      <w:r w:rsidR="00EF11E4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</w:p>
    <w:p w14:paraId="7F547FD7" w14:textId="0D3FAFDE" w:rsidR="00582558" w:rsidRPr="00582558" w:rsidRDefault="00582558" w:rsidP="00582558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 w:rsidRPr="00582558">
        <w:rPr>
          <w:rFonts w:ascii="Times New Roman" w:hAnsi="Times New Roman"/>
          <w:sz w:val="28"/>
          <w:szCs w:val="28"/>
        </w:rPr>
        <w:t xml:space="preserve">к Дополнительному соглашению № </w:t>
      </w:r>
      <w:r>
        <w:rPr>
          <w:rFonts w:ascii="Times New Roman" w:hAnsi="Times New Roman"/>
          <w:sz w:val="28"/>
          <w:szCs w:val="28"/>
        </w:rPr>
        <w:t>1</w:t>
      </w:r>
      <w:r w:rsidRPr="00582558">
        <w:rPr>
          <w:rFonts w:ascii="Times New Roman" w:hAnsi="Times New Roman"/>
          <w:sz w:val="28"/>
          <w:szCs w:val="28"/>
        </w:rPr>
        <w:t xml:space="preserve"> от 0</w:t>
      </w:r>
      <w:r>
        <w:rPr>
          <w:rFonts w:ascii="Times New Roman" w:hAnsi="Times New Roman"/>
          <w:sz w:val="28"/>
          <w:szCs w:val="28"/>
        </w:rPr>
        <w:t>3</w:t>
      </w:r>
      <w:r w:rsidRPr="00582558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582558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582558">
        <w:rPr>
          <w:rFonts w:ascii="Times New Roman" w:hAnsi="Times New Roman"/>
          <w:sz w:val="28"/>
          <w:szCs w:val="28"/>
        </w:rPr>
        <w:t xml:space="preserve"> </w:t>
      </w:r>
    </w:p>
    <w:p w14:paraId="67B95E74" w14:textId="77777777" w:rsidR="00582558" w:rsidRPr="00582558" w:rsidRDefault="00582558" w:rsidP="00582558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 w:rsidRPr="00582558">
        <w:rPr>
          <w:rFonts w:ascii="Times New Roman" w:hAnsi="Times New Roman"/>
          <w:sz w:val="28"/>
          <w:szCs w:val="28"/>
        </w:rPr>
        <w:t xml:space="preserve">к Тарифному соглашению в сфере обязательного </w:t>
      </w:r>
    </w:p>
    <w:p w14:paraId="4D697204" w14:textId="77777777" w:rsidR="00582558" w:rsidRPr="00582558" w:rsidRDefault="00582558" w:rsidP="00582558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 w:rsidRPr="00582558">
        <w:rPr>
          <w:rFonts w:ascii="Times New Roman" w:hAnsi="Times New Roman"/>
          <w:sz w:val="28"/>
          <w:szCs w:val="28"/>
        </w:rPr>
        <w:t>медицинского страхования на территории</w:t>
      </w:r>
    </w:p>
    <w:p w14:paraId="475AA4B9" w14:textId="6287328D" w:rsidR="00582558" w:rsidRDefault="00582558" w:rsidP="00582558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82558">
        <w:rPr>
          <w:rFonts w:ascii="Times New Roman" w:hAnsi="Times New Roman" w:cs="Times New Roman"/>
          <w:sz w:val="28"/>
          <w:szCs w:val="28"/>
        </w:rPr>
        <w:t>Ивановской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82558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75106B1" w14:textId="77777777" w:rsidR="00582558" w:rsidRDefault="00582558" w:rsidP="0028064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C1D5322" w14:textId="7A8CAD32" w:rsidR="0028064C" w:rsidRPr="009D7B4C" w:rsidRDefault="00582558" w:rsidP="0028064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8064C">
        <w:rPr>
          <w:rFonts w:ascii="Times New Roman" w:hAnsi="Times New Roman" w:cs="Times New Roman"/>
          <w:sz w:val="28"/>
          <w:szCs w:val="28"/>
        </w:rPr>
        <w:t>Приложение № 2</w:t>
      </w:r>
      <w:r w:rsidR="0028064C" w:rsidRPr="009D7B4C">
        <w:rPr>
          <w:rFonts w:ascii="Times New Roman" w:hAnsi="Times New Roman" w:cs="Times New Roman"/>
          <w:sz w:val="28"/>
          <w:szCs w:val="28"/>
        </w:rPr>
        <w:t>3</w:t>
      </w:r>
    </w:p>
    <w:p w14:paraId="2C0B01E4" w14:textId="77777777" w:rsidR="0028064C" w:rsidRDefault="0028064C" w:rsidP="0028064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3D5446B2" w14:textId="77777777" w:rsidR="0028064C" w:rsidRDefault="0028064C" w:rsidP="0028064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6528DD59" w14:textId="77777777" w:rsidR="0028064C" w:rsidRDefault="0028064C" w:rsidP="0028064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CD16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14:paraId="6BC0927F" w14:textId="77777777" w:rsidR="0028064C" w:rsidRDefault="0028064C" w:rsidP="0028064C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5C0F2F1" w14:textId="77777777" w:rsidR="0028064C" w:rsidRDefault="0028064C" w:rsidP="0028064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14:paraId="6634FB76" w14:textId="77777777" w:rsidR="0028064C" w:rsidRDefault="0028064C" w:rsidP="0028064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99FDDFF" w14:textId="77731978" w:rsidR="0028064C" w:rsidRPr="0028064C" w:rsidRDefault="0028064C" w:rsidP="0028064C">
      <w:pPr>
        <w:pStyle w:val="ConsPlusTitle"/>
        <w:spacing w:after="200"/>
        <w:contextualSpacing/>
        <w:jc w:val="center"/>
      </w:pPr>
      <w:r w:rsidRPr="00CD165C">
        <w:rPr>
          <w:rFonts w:ascii="Times New Roman" w:hAnsi="Times New Roman" w:cs="Times New Roman"/>
          <w:b w:val="0"/>
          <w:sz w:val="28"/>
          <w:szCs w:val="28"/>
        </w:rPr>
        <w:t>с 01.0</w:t>
      </w:r>
      <w:r w:rsidR="00582558">
        <w:rPr>
          <w:rFonts w:ascii="Times New Roman" w:hAnsi="Times New Roman" w:cs="Times New Roman"/>
          <w:b w:val="0"/>
          <w:sz w:val="28"/>
          <w:szCs w:val="28"/>
        </w:rPr>
        <w:t>2</w:t>
      </w:r>
      <w:r w:rsidRPr="00CD165C">
        <w:rPr>
          <w:rFonts w:ascii="Times New Roman" w:hAnsi="Times New Roman" w:cs="Times New Roman"/>
          <w:b w:val="0"/>
          <w:sz w:val="28"/>
          <w:szCs w:val="28"/>
        </w:rPr>
        <w:t>.202</w:t>
      </w:r>
      <w:r w:rsidR="00CD165C" w:rsidRPr="00CD165C">
        <w:rPr>
          <w:rFonts w:ascii="Times New Roman" w:hAnsi="Times New Roman" w:cs="Times New Roman"/>
          <w:b w:val="0"/>
          <w:sz w:val="28"/>
          <w:szCs w:val="28"/>
        </w:rPr>
        <w:t>5</w:t>
      </w:r>
    </w:p>
    <w:p w14:paraId="25144A58" w14:textId="77777777" w:rsidR="0028064C" w:rsidRDefault="0028064C" w:rsidP="0028064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0320" w:type="dxa"/>
        <w:tblInd w:w="-601" w:type="dxa"/>
        <w:tblLook w:val="04A0" w:firstRow="1" w:lastRow="0" w:firstColumn="1" w:lastColumn="0" w:noHBand="0" w:noVBand="1"/>
      </w:tblPr>
      <w:tblGrid>
        <w:gridCol w:w="810"/>
        <w:gridCol w:w="3845"/>
        <w:gridCol w:w="919"/>
        <w:gridCol w:w="3320"/>
        <w:gridCol w:w="1426"/>
      </w:tblGrid>
      <w:tr w:rsidR="0028064C" w14:paraId="698545F5" w14:textId="77777777" w:rsidTr="00874FC4">
        <w:trPr>
          <w:trHeight w:val="686"/>
          <w:tblHeader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4C91E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№ п/п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451C0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0206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780C3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397D9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28064C" w14:paraId="18588360" w14:textId="77777777" w:rsidTr="00874FC4">
        <w:trPr>
          <w:trHeight w:val="35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9B7F3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46" w:type="dxa"/>
            <w:tcBorders>
              <w:bottom w:val="single" w:sz="4" w:space="0" w:color="000000"/>
            </w:tcBorders>
            <w:shd w:val="clear" w:color="auto" w:fill="auto"/>
          </w:tcPr>
          <w:p w14:paraId="1372A6FE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1D37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690A2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785E6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28064C" w14:paraId="5F573429" w14:textId="77777777" w:rsidTr="00874FC4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4C3E8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C6071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9BA0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B3B63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2453D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28064C" w14:paraId="431E0EC3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9049A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25D83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A5510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E24EC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50F9" w14:textId="77777777" w:rsidR="0028064C" w:rsidRDefault="006D4108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</w:t>
            </w:r>
            <w:r w:rsidR="009D3180">
              <w:rPr>
                <w:rFonts w:ascii="Times New Roman" w:eastAsia="Times New Roman" w:hAnsi="Times New Roman"/>
                <w:szCs w:val="24"/>
                <w:lang w:eastAsia="ru-RU"/>
              </w:rPr>
              <w:t>452,0</w:t>
            </w:r>
          </w:p>
        </w:tc>
      </w:tr>
      <w:tr w:rsidR="0028064C" w14:paraId="4C885FED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9326B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01C13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1B946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DB15C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9E4B9" w14:textId="77777777"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28064C" w14:paraId="656789BE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4F552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405AF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DB93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65772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55701" w14:textId="77777777"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28064C" w14:paraId="4D2C8C69" w14:textId="77777777" w:rsidTr="00874FC4">
        <w:trPr>
          <w:trHeight w:val="35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C29B2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6C2D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AE460" w14:textId="77777777"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7EB2C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5EEF2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28064C" w14:paraId="5E8DB6F4" w14:textId="77777777" w:rsidTr="00874FC4">
        <w:trPr>
          <w:trHeight w:val="28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37176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48320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73280" w14:textId="77777777"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92419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ADDD9" w14:textId="77777777"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28064C" w14:paraId="325C01A5" w14:textId="77777777" w:rsidTr="00874FC4">
        <w:trPr>
          <w:trHeight w:val="27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0A8C5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7909D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3CB66" w14:textId="77777777"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EE558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119EA" w14:textId="77777777"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28064C" w14:paraId="385E5825" w14:textId="77777777" w:rsidTr="00874FC4">
        <w:trPr>
          <w:trHeight w:val="26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7F667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490A1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D47B5" w14:textId="77777777"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4AEB7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F72A7" w14:textId="77777777"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28064C" w14:paraId="17DF6AED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8575D" w14:textId="77777777" w:rsidR="0028064C" w:rsidRDefault="0028064C" w:rsidP="00B77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</w:t>
            </w:r>
            <w:r w:rsidR="00B77CDA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C4F0C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1450A" w14:textId="77777777"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96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28DFE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F867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2 337,4</w:t>
            </w:r>
          </w:p>
        </w:tc>
      </w:tr>
      <w:tr w:rsidR="008915B0" w14:paraId="2B009C06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5C1F6" w14:textId="77777777"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EFF96" w14:textId="77777777" w:rsidR="008915B0" w:rsidRDefault="008915B0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</w:t>
            </w:r>
            <w:r w:rsidRPr="008915B0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с искусственным интеллектом: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01C32" w14:textId="77777777"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689EC" w14:textId="77777777"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601D2" w14:textId="77777777"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915B0" w14:paraId="1BA88B29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E57A3" w14:textId="77777777"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  <w:r w:rsidR="00B77CDA">
              <w:rPr>
                <w:rFonts w:ascii="Times New Roman" w:eastAsia="Times New Roman" w:hAnsi="Times New Roman"/>
                <w:szCs w:val="24"/>
                <w:lang w:eastAsia="ru-RU"/>
              </w:rPr>
              <w:t>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4F0AB" w14:textId="77777777" w:rsidR="008915B0" w:rsidRDefault="008915B0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18B8A" w14:textId="77777777" w:rsidR="008915B0" w:rsidRPr="00874FC4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3088B" w14:textId="77777777" w:rsidR="008915B0" w:rsidRDefault="008915B0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BAD69" w14:textId="77777777"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874FC4" w14:paraId="413F1BD6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5AAB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6237F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C7CA8" w14:textId="77777777" w:rsidR="00874FC4" w:rsidRPr="00874FC4" w:rsidRDefault="00874FC4" w:rsidP="00352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6F161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6E07D" w14:textId="77777777" w:rsidR="00874FC4" w:rsidRDefault="006D4108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</w:t>
            </w:r>
            <w:r w:rsidR="00874FC4">
              <w:rPr>
                <w:rFonts w:ascii="Times New Roman" w:eastAsia="Times New Roman" w:hAnsi="Times New Roman"/>
                <w:szCs w:val="24"/>
                <w:lang w:eastAsia="ru-RU"/>
              </w:rPr>
              <w:t>452,0</w:t>
            </w:r>
          </w:p>
        </w:tc>
      </w:tr>
      <w:tr w:rsidR="00874FC4" w14:paraId="480810DB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BC778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0218F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4320E" w14:textId="77777777" w:rsidR="00874FC4" w:rsidRPr="00874FC4" w:rsidRDefault="00874FC4" w:rsidP="00352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12B62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A48D0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874FC4" w14:paraId="5629EC32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B6B5C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2A567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0395B" w14:textId="77777777" w:rsidR="00874FC4" w:rsidRPr="00874FC4" w:rsidRDefault="00874FC4" w:rsidP="00352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54933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60E28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874FC4" w14:paraId="4199BB1E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727F0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3D9A3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10593" w14:textId="77777777"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FBD8D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7D2AA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14:paraId="1E4C790C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C554D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137ED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B477A" w14:textId="77777777"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1FEFF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030C9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874FC4" w14:paraId="5D96774B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C75A8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AA5FE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ED3C5" w14:textId="77777777"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F05E1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1765C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874FC4" w14:paraId="3293433F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B6A36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67E05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D6EF1" w14:textId="77777777"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4100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5E752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8117A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874FC4" w14:paraId="26F0BAB1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79E21" w14:textId="77777777" w:rsidR="00874FC4" w:rsidRDefault="00874FC4" w:rsidP="00B77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.3а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A3474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AFF2A" w14:textId="77777777"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4101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BAA80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8CBD7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2 337,4</w:t>
            </w:r>
          </w:p>
        </w:tc>
      </w:tr>
      <w:tr w:rsidR="00874FC4" w14:paraId="3DC8E1BF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6EBFE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86B5A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B541A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665AD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77DFB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14:paraId="24710C63" w14:textId="77777777" w:rsidTr="00874FC4">
        <w:trPr>
          <w:trHeight w:val="348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934E0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E6312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806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8F716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BC568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14:paraId="0DB22007" w14:textId="77777777" w:rsidTr="00874FC4">
        <w:trPr>
          <w:trHeight w:val="25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4F12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35D8D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8A68A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DE71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75484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2 667,5</w:t>
            </w:r>
          </w:p>
        </w:tc>
      </w:tr>
      <w:tr w:rsidR="00874FC4" w14:paraId="222C9CEC" w14:textId="77777777" w:rsidTr="00874FC4">
        <w:trPr>
          <w:trHeight w:val="27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35861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2.1.2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23EAF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70F3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90F05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1E64B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2 963,9</w:t>
            </w:r>
          </w:p>
        </w:tc>
      </w:tr>
      <w:tr w:rsidR="00874FC4" w14:paraId="2CE9368F" w14:textId="77777777" w:rsidTr="00874FC4">
        <w:trPr>
          <w:trHeight w:val="27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CBCC3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25311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7EEE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73C70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6759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3 260,3</w:t>
            </w:r>
          </w:p>
        </w:tc>
      </w:tr>
      <w:tr w:rsidR="00874FC4" w14:paraId="54646640" w14:textId="77777777" w:rsidTr="00874FC4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EE199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14F4C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F099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9FD31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311F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14:paraId="0C2C2398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39079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A4906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479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65E18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47F15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6 706,7</w:t>
            </w:r>
          </w:p>
        </w:tc>
      </w:tr>
      <w:tr w:rsidR="00874FC4" w14:paraId="64F9922C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E4554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66973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5AF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75948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8C991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7 451,9</w:t>
            </w:r>
          </w:p>
        </w:tc>
      </w:tr>
      <w:tr w:rsidR="00874FC4" w14:paraId="0E916975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986CD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53C57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B596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B2F7B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9626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8 197,1</w:t>
            </w:r>
          </w:p>
        </w:tc>
      </w:tr>
      <w:tr w:rsidR="00874FC4" w14:paraId="4B2C7991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76506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B9360" w14:textId="77777777"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Ультразвуковое исследование сердечно-сосудистой системы: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1933B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A119C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2329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14:paraId="4AA93471" w14:textId="77777777" w:rsidTr="00874FC4">
        <w:trPr>
          <w:trHeight w:val="92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082ED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B6A02" w14:textId="77777777"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9324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F7956" w14:textId="77777777" w:rsidR="00874FC4" w:rsidRDefault="00874FC4" w:rsidP="00CD165C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EA6FF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702,6</w:t>
            </w:r>
          </w:p>
        </w:tc>
      </w:tr>
      <w:tr w:rsidR="00874FC4" w14:paraId="280F0B41" w14:textId="77777777" w:rsidTr="00874FC4">
        <w:trPr>
          <w:trHeight w:val="83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DA88B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7C000" w14:textId="77777777"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DA23A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5904B" w14:textId="77777777" w:rsidR="00874FC4" w:rsidRDefault="00874FC4" w:rsidP="00CD165C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D6596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568,3</w:t>
            </w:r>
          </w:p>
        </w:tc>
      </w:tr>
      <w:tr w:rsidR="00874FC4" w14:paraId="462FE9C0" w14:textId="77777777" w:rsidTr="00874FC4">
        <w:trPr>
          <w:trHeight w:val="903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F7555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52AFA" w14:textId="77777777"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E7E47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F523E" w14:textId="77777777" w:rsidR="00874FC4" w:rsidRDefault="00874FC4" w:rsidP="00CD165C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2F64F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703,8</w:t>
            </w:r>
          </w:p>
        </w:tc>
      </w:tr>
      <w:tr w:rsidR="00874FC4" w14:paraId="758071C5" w14:textId="77777777" w:rsidTr="00874FC4">
        <w:trPr>
          <w:trHeight w:val="93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7354E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4C0E8" w14:textId="77777777"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80B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CA143" w14:textId="77777777" w:rsidR="00874FC4" w:rsidRDefault="00874FC4" w:rsidP="00CD165C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34F9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282,9</w:t>
            </w:r>
          </w:p>
        </w:tc>
      </w:tr>
      <w:tr w:rsidR="00874FC4" w14:paraId="6E0249FC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99BAF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67200" w14:textId="77777777"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03348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C1D5C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F21DA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14:paraId="0A86266B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D45AD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6F044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C2230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88234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Врач-эндоскопист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7B48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1 351,1</w:t>
            </w:r>
          </w:p>
        </w:tc>
      </w:tr>
      <w:tr w:rsidR="00874FC4" w14:paraId="0A37DC0B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9C41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34B18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4BD9F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B57CD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Врач-эндоскопист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4218D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1 218,5</w:t>
            </w:r>
          </w:p>
        </w:tc>
      </w:tr>
      <w:tr w:rsidR="00874FC4" w14:paraId="51635BD2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13FDB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B6E53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6814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99FE8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Врач-эндоскопист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85C8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1 642,6</w:t>
            </w:r>
          </w:p>
        </w:tc>
      </w:tr>
      <w:tr w:rsidR="00874FC4" w14:paraId="12B8D1D8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675E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53CD6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BC09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79149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Врач-эндоскопист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D54BE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1 007,4</w:t>
            </w:r>
          </w:p>
        </w:tc>
      </w:tr>
      <w:tr w:rsidR="00874FC4" w14:paraId="34D6497B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7169F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BB2B8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41855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64667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Врач-эндоскопист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7A8DF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994,6</w:t>
            </w:r>
          </w:p>
        </w:tc>
      </w:tr>
      <w:tr w:rsidR="00874FC4" w14:paraId="75CDE295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DBEB0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938F5" w14:textId="77777777"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  <w:r w:rsidRPr="00F82EB2"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F2B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EE712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3700A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14:paraId="6F5CDC8B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A5BBF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EA4B3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EGFR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139A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E62BC" w14:textId="77777777"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EABAE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14:paraId="7310E396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5B263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95D67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BRAF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0FF4E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F005E" w14:textId="77777777"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DF65A" w14:textId="77777777"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14:paraId="303F74E6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7EC4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114B8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KRAS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D35F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DDF5F" w14:textId="77777777"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EFCA7" w14:textId="77777777"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14:paraId="3ACC5264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47A6B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90CB3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NRAS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00D9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26C28" w14:textId="77777777"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C26E2" w14:textId="77777777"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14:paraId="71108283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19933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F0F52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BRCA 1/ BRCA 2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B95CE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ED195" w14:textId="77777777"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B217D" w14:textId="77777777"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14:paraId="317FB010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BCE15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5.6.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DC416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молекулярно-генетическое исследование гена ALK методом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4C45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C976" w14:textId="77777777"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777E6" w14:textId="77777777"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14:paraId="32CE5A8A" w14:textId="77777777" w:rsidTr="00874FC4">
        <w:trPr>
          <w:trHeight w:val="56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212E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.7.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B1D01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микросателлитной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нестабильности МSI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6BFA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4072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F53FF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65959" w14:textId="77777777"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14:paraId="1CEEB1A9" w14:textId="77777777" w:rsidTr="00874FC4">
        <w:trPr>
          <w:trHeight w:val="31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4243E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5.8.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F3CA2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5F216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50AA9" w14:textId="77777777"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6D8F9" w14:textId="77777777"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14:paraId="1BE4BA85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254C6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AE222" w14:textId="77777777"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Патологоанатомические исследования биопсийного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00A7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FD964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14:paraId="7B03992E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14:paraId="54188155" w14:textId="77777777" w:rsidR="00874FC4" w:rsidRDefault="00874FC4" w:rsidP="00CD165C">
            <w:pPr>
              <w:spacing w:after="0" w:line="240" w:lineRule="auto"/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66B07" w14:textId="77777777" w:rsidR="00874FC4" w:rsidRDefault="00874FC4" w:rsidP="00CD165C">
            <w:pPr>
              <w:spacing w:after="0" w:line="240" w:lineRule="auto"/>
              <w:jc w:val="center"/>
            </w:pPr>
          </w:p>
        </w:tc>
      </w:tr>
      <w:tr w:rsidR="00874FC4" w:rsidRPr="006D4108" w14:paraId="32B3186C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44507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6.1.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A68E6AC" w14:textId="77777777" w:rsidR="00874FC4" w:rsidRPr="006D4108" w:rsidRDefault="00874FC4" w:rsidP="00CD165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лимфоузла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(А08.06.003.002)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6391E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4641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9E534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AC34C" w14:textId="77777777"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16 209,62</w:t>
            </w:r>
          </w:p>
        </w:tc>
      </w:tr>
      <w:tr w:rsidR="00874FC4" w:rsidRPr="006D4108" w14:paraId="5EF83FA9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CAA99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6.2.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FE96E60" w14:textId="77777777" w:rsidR="00874FC4" w:rsidRPr="006D4108" w:rsidRDefault="00874FC4" w:rsidP="0066014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молочной железы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(А08.20.009.002)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C1498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4642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EDC25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03182" w14:textId="77777777"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8 904,58</w:t>
            </w:r>
          </w:p>
        </w:tc>
      </w:tr>
      <w:tr w:rsidR="00874FC4" w:rsidRPr="006D4108" w14:paraId="6C465FB1" w14:textId="77777777" w:rsidTr="00874FC4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F303A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6.3.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DA083E" w14:textId="77777777" w:rsidR="00874FC4" w:rsidRPr="006D4108" w:rsidRDefault="00874FC4" w:rsidP="00CD165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Пересмотр гистологического препарата (А08.30.006)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B375E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4019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8134D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93802" w14:textId="77777777"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699,70</w:t>
            </w:r>
          </w:p>
        </w:tc>
      </w:tr>
      <w:tr w:rsidR="00874FC4" w:rsidRPr="006D4108" w14:paraId="4ABCA382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207A1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6.4.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E7B8EEB" w14:textId="77777777" w:rsidR="00874FC4" w:rsidRPr="006D4108" w:rsidRDefault="00874FC4" w:rsidP="0066014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(А08.30.013)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6A8A2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4643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031D5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49032" w14:textId="77777777"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6 390,47</w:t>
            </w:r>
          </w:p>
        </w:tc>
      </w:tr>
      <w:tr w:rsidR="00874FC4" w:rsidRPr="006D4108" w14:paraId="7C6B16F1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987CB" w14:textId="77777777" w:rsidR="00874FC4" w:rsidRPr="006D4108" w:rsidRDefault="00874FC4" w:rsidP="00D2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.5.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13B6138" w14:textId="77777777" w:rsidR="00874FC4" w:rsidRPr="006D4108" w:rsidRDefault="00874FC4" w:rsidP="00D2626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D7F74" w14:textId="77777777" w:rsidR="00874FC4" w:rsidRPr="006D4108" w:rsidRDefault="00874FC4" w:rsidP="00D2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4644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F6461" w14:textId="77777777"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A8B9F" w14:textId="77777777"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744,36</w:t>
            </w:r>
          </w:p>
        </w:tc>
      </w:tr>
      <w:tr w:rsidR="00874FC4" w:rsidRPr="006D4108" w14:paraId="5EBD6E04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C26FE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6.6.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150B975" w14:textId="77777777" w:rsidR="00874FC4" w:rsidRPr="006D4108" w:rsidRDefault="00874FC4" w:rsidP="00D2626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 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BFE1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4645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8F6AE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C1FD0" w14:textId="77777777"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932,32</w:t>
            </w:r>
          </w:p>
        </w:tc>
      </w:tr>
      <w:tr w:rsidR="00874FC4" w:rsidRPr="006D4108" w14:paraId="0BC29A7E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2683F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6.7.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CD5F5BB" w14:textId="77777777" w:rsidR="00874FC4" w:rsidRPr="006D4108" w:rsidRDefault="00874FC4" w:rsidP="00D2626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0CD4A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4646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07F3B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DAAE9" w14:textId="77777777" w:rsidR="00874FC4" w:rsidRPr="006D4108" w:rsidRDefault="00874FC4" w:rsidP="00D26267">
            <w:pPr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 539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,5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3</w:t>
            </w:r>
          </w:p>
        </w:tc>
      </w:tr>
      <w:tr w:rsidR="00874FC4" w:rsidRPr="006D4108" w14:paraId="6B3D232B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D9257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6.8.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4D3E0C7" w14:textId="77777777" w:rsidR="00874FC4" w:rsidRPr="006D4108" w:rsidRDefault="00874FC4" w:rsidP="00D2626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</w:t>
            </w:r>
            <w:r w:rsidRPr="006D4108">
              <w:rPr>
                <w:rFonts w:ascii="Times New Roman" w:hAnsi="Times New Roman"/>
                <w:szCs w:val="24"/>
                <w:lang w:val="en-US"/>
              </w:rPr>
              <w:t>V</w:t>
            </w:r>
            <w:r w:rsidRPr="006D4108">
              <w:rPr>
                <w:rFonts w:ascii="Times New Roman" w:hAnsi="Times New Roman"/>
                <w:szCs w:val="24"/>
              </w:rPr>
              <w:t xml:space="preserve">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335F0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4647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93DF0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9DC82" w14:textId="77777777"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2 671,60</w:t>
            </w:r>
          </w:p>
        </w:tc>
      </w:tr>
      <w:tr w:rsidR="00874FC4" w:rsidRPr="006D4108" w14:paraId="74CA8CA5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0E73" w14:textId="77777777" w:rsidR="00874FC4" w:rsidRPr="006D4108" w:rsidRDefault="00874FC4" w:rsidP="00D2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6.9.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2E625EC" w14:textId="77777777" w:rsidR="00874FC4" w:rsidRPr="006D4108" w:rsidRDefault="00874FC4" w:rsidP="00CD165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V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9A7E7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4018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B023D" w14:textId="77777777"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1B646" w14:textId="77777777" w:rsidR="00874FC4" w:rsidRPr="006D4108" w:rsidRDefault="00874FC4" w:rsidP="00D26267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3 625,22</w:t>
            </w:r>
          </w:p>
        </w:tc>
      </w:tr>
      <w:tr w:rsidR="00874FC4" w:rsidRPr="006D4108" w14:paraId="0A456AEB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28164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AA9F16" w14:textId="77777777" w:rsidR="00874FC4" w:rsidRPr="006D4108" w:rsidRDefault="00874FC4" w:rsidP="00CD165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ПЭТ-КТ при онкологических заболеваниях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ECF4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01DF1" w14:textId="77777777"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95D1A" w14:textId="77777777"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35 414,4</w:t>
            </w:r>
          </w:p>
        </w:tc>
      </w:tr>
      <w:tr w:rsidR="00874FC4" w:rsidRPr="006D4108" w14:paraId="2D7F6AD4" w14:textId="77777777" w:rsidTr="00E365FC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35CE4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F4E0C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ОФЭКТ/КТ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21D8B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428A6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84943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</w:tr>
      <w:tr w:rsidR="00874FC4" w:rsidRPr="006D4108" w14:paraId="5FF504EA" w14:textId="77777777" w:rsidTr="00E365FC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2188B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43195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F1DF5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D3186" w14:textId="77777777"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19C45" w14:textId="00C8E523" w:rsidR="00874FC4" w:rsidRPr="006D4108" w:rsidRDefault="006D4108" w:rsidP="00CD165C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  <w:r w:rsidR="00582558">
              <w:rPr>
                <w:rFonts w:ascii="Times New Roman" w:eastAsia="Times New Roman" w:hAnsi="Times New Roman"/>
                <w:szCs w:val="24"/>
                <w:lang w:eastAsia="ru-RU"/>
              </w:rPr>
              <w:t> 608,74</w:t>
            </w:r>
            <w:r w:rsidR="00874FC4" w:rsidRPr="006D4108">
              <w:rPr>
                <w:rFonts w:ascii="Times New Roman" w:eastAsia="Times New Roman" w:hAnsi="Times New Roman"/>
                <w:szCs w:val="24"/>
                <w:lang w:eastAsia="ru-RU"/>
              </w:rPr>
              <w:t>***</w:t>
            </w:r>
          </w:p>
        </w:tc>
      </w:tr>
      <w:tr w:rsidR="00874FC4" w:rsidRPr="006D4108" w14:paraId="2870304A" w14:textId="77777777" w:rsidTr="00E365FC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A7CF8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90884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 диализ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824D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B8F5A" w14:textId="77777777"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73F32" w14:textId="4FBD0A82" w:rsidR="00874FC4" w:rsidRPr="00582558" w:rsidRDefault="00582558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82558">
              <w:rPr>
                <w:rFonts w:ascii="Times New Roman" w:eastAsia="Times New Roman" w:hAnsi="Times New Roman"/>
                <w:szCs w:val="24"/>
                <w:lang w:eastAsia="ru-RU"/>
              </w:rPr>
              <w:t>6 294,04</w:t>
            </w:r>
          </w:p>
        </w:tc>
      </w:tr>
      <w:tr w:rsidR="00874FC4" w:rsidRPr="006D4108" w14:paraId="083FE5AA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95987" w14:textId="77777777" w:rsidR="00874FC4" w:rsidRPr="006D4108" w:rsidRDefault="00874FC4" w:rsidP="009D3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C774B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Гемодиафильтрация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95DC7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4079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F537E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2C516" w14:textId="7AE39BF6" w:rsidR="00874FC4" w:rsidRPr="006D4108" w:rsidRDefault="006D4108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  <w:r w:rsidR="00582558">
              <w:rPr>
                <w:rFonts w:ascii="Times New Roman" w:eastAsia="Times New Roman" w:hAnsi="Times New Roman"/>
                <w:szCs w:val="24"/>
                <w:lang w:eastAsia="ru-RU"/>
              </w:rPr>
              <w:t> 797,56</w:t>
            </w:r>
            <w:r w:rsidR="00874FC4" w:rsidRPr="006D4108">
              <w:rPr>
                <w:rFonts w:ascii="Times New Roman" w:eastAsia="Times New Roman" w:hAnsi="Times New Roman"/>
                <w:szCs w:val="24"/>
                <w:lang w:eastAsia="ru-RU"/>
              </w:rPr>
              <w:t>****</w:t>
            </w:r>
          </w:p>
        </w:tc>
      </w:tr>
      <w:tr w:rsidR="00874FC4" w:rsidRPr="006D4108" w14:paraId="74EB1F0B" w14:textId="77777777" w:rsidTr="00E365FC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A6A3A" w14:textId="77777777" w:rsidR="00874FC4" w:rsidRPr="006D4108" w:rsidRDefault="00874FC4" w:rsidP="009D3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9E0C7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1047E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61336" w14:textId="77777777"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BFCB8" w14:textId="77777777" w:rsidR="00874FC4" w:rsidRPr="006D4108" w:rsidRDefault="00874FC4" w:rsidP="00CD165C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4 044,3</w:t>
            </w:r>
          </w:p>
        </w:tc>
      </w:tr>
    </w:tbl>
    <w:p w14:paraId="7B12E107" w14:textId="77777777" w:rsidR="0028064C" w:rsidRPr="006D4108" w:rsidRDefault="0028064C" w:rsidP="0028064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14:paraId="1E4FC973" w14:textId="77777777" w:rsidR="0028064C" w:rsidRPr="006D4108" w:rsidRDefault="0028064C" w:rsidP="0028064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lastRenderedPageBreak/>
        <w:t>** - одна зона соответствует наименованию медицинской услуги утвержденной в приказе Минздрава России от 13.10.2017 № 804н «Об утверждении номенклатуры медицинских услуг»</w:t>
      </w:r>
    </w:p>
    <w:p w14:paraId="75EFF6A6" w14:textId="5503F129" w:rsidR="0028064C" w:rsidRPr="006D4108" w:rsidRDefault="0028064C" w:rsidP="0028064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 xml:space="preserve">*** - тариф рассчитан исходя из базового тарифа </w:t>
      </w:r>
      <w:r w:rsidR="00582558">
        <w:rPr>
          <w:rFonts w:ascii="Times New Roman" w:hAnsi="Times New Roman" w:cs="Times New Roman"/>
          <w:b w:val="0"/>
          <w:sz w:val="20"/>
        </w:rPr>
        <w:t>6 294,04</w:t>
      </w:r>
      <w:r w:rsidRPr="006D4108">
        <w:rPr>
          <w:rFonts w:ascii="Times New Roman" w:hAnsi="Times New Roman" w:cs="Times New Roman"/>
          <w:b w:val="0"/>
          <w:sz w:val="20"/>
        </w:rPr>
        <w:t xml:space="preserve"> рублей и коэффициента относительной затратоемкости 1,05.</w:t>
      </w:r>
    </w:p>
    <w:p w14:paraId="11D62F26" w14:textId="5FF10D93" w:rsidR="00FC3E23" w:rsidRDefault="0028064C" w:rsidP="00C808B9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sz w:val="20"/>
        </w:rPr>
      </w:pPr>
      <w:r w:rsidRPr="006D4108">
        <w:rPr>
          <w:rFonts w:ascii="Times New Roman" w:hAnsi="Times New Roman" w:cs="Times New Roman"/>
          <w:sz w:val="20"/>
        </w:rPr>
        <w:t xml:space="preserve">**** - </w:t>
      </w:r>
      <w:r w:rsidRPr="006D4108">
        <w:rPr>
          <w:rFonts w:ascii="Times New Roman" w:hAnsi="Times New Roman" w:cs="Times New Roman"/>
          <w:b w:val="0"/>
          <w:sz w:val="20"/>
        </w:rPr>
        <w:t xml:space="preserve">тариф рассчитан исходя из базового тарифа </w:t>
      </w:r>
      <w:r w:rsidR="00582558">
        <w:rPr>
          <w:rFonts w:ascii="Times New Roman" w:hAnsi="Times New Roman" w:cs="Times New Roman"/>
          <w:b w:val="0"/>
          <w:sz w:val="20"/>
        </w:rPr>
        <w:t>6 294,04</w:t>
      </w:r>
      <w:r w:rsidR="00582558" w:rsidRPr="006D4108">
        <w:rPr>
          <w:rFonts w:ascii="Times New Roman" w:hAnsi="Times New Roman" w:cs="Times New Roman"/>
          <w:b w:val="0"/>
          <w:sz w:val="20"/>
        </w:rPr>
        <w:t xml:space="preserve"> </w:t>
      </w:r>
      <w:r w:rsidRPr="006D4108">
        <w:rPr>
          <w:rFonts w:ascii="Times New Roman" w:hAnsi="Times New Roman" w:cs="Times New Roman"/>
          <w:b w:val="0"/>
          <w:sz w:val="20"/>
        </w:rPr>
        <w:t xml:space="preserve">рублей и коэффициента относительной </w:t>
      </w:r>
      <w:proofErr w:type="spellStart"/>
      <w:r w:rsidRPr="006D4108"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 w:rsidRPr="006D4108">
        <w:rPr>
          <w:rFonts w:ascii="Times New Roman" w:hAnsi="Times New Roman" w:cs="Times New Roman"/>
          <w:b w:val="0"/>
          <w:sz w:val="20"/>
        </w:rPr>
        <w:t xml:space="preserve"> 1,08.</w:t>
      </w:r>
      <w:r w:rsidR="00E858D7" w:rsidRPr="00E858D7">
        <w:rPr>
          <w:rFonts w:ascii="Times New Roman" w:hAnsi="Times New Roman" w:cs="Times New Roman"/>
          <w:b w:val="0"/>
          <w:szCs w:val="22"/>
        </w:rPr>
        <w:t>».</w:t>
      </w:r>
    </w:p>
    <w:sectPr w:rsidR="00FC3E23" w:rsidSect="00FC3E23">
      <w:pgSz w:w="11906" w:h="16838"/>
      <w:pgMar w:top="851" w:right="851" w:bottom="1021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C3E23"/>
    <w:rsid w:val="0001316E"/>
    <w:rsid w:val="00035A99"/>
    <w:rsid w:val="001103F9"/>
    <w:rsid w:val="00255116"/>
    <w:rsid w:val="0028064C"/>
    <w:rsid w:val="00293DAA"/>
    <w:rsid w:val="00365C49"/>
    <w:rsid w:val="00434B89"/>
    <w:rsid w:val="0047671C"/>
    <w:rsid w:val="00582558"/>
    <w:rsid w:val="00660144"/>
    <w:rsid w:val="00675D12"/>
    <w:rsid w:val="006D4108"/>
    <w:rsid w:val="006E6714"/>
    <w:rsid w:val="006F6AC8"/>
    <w:rsid w:val="00846E28"/>
    <w:rsid w:val="00874FC4"/>
    <w:rsid w:val="008915B0"/>
    <w:rsid w:val="008F29AD"/>
    <w:rsid w:val="00932D4C"/>
    <w:rsid w:val="009C2E9E"/>
    <w:rsid w:val="009D3180"/>
    <w:rsid w:val="009D7B4C"/>
    <w:rsid w:val="00A44E09"/>
    <w:rsid w:val="00A81B1E"/>
    <w:rsid w:val="00AE2D2C"/>
    <w:rsid w:val="00B77CDA"/>
    <w:rsid w:val="00C805C2"/>
    <w:rsid w:val="00C808B9"/>
    <w:rsid w:val="00CC0AB0"/>
    <w:rsid w:val="00CD165C"/>
    <w:rsid w:val="00D26267"/>
    <w:rsid w:val="00DA64F9"/>
    <w:rsid w:val="00E365FC"/>
    <w:rsid w:val="00E858D7"/>
    <w:rsid w:val="00EA2A3E"/>
    <w:rsid w:val="00EF11E4"/>
    <w:rsid w:val="00F82EB2"/>
    <w:rsid w:val="00FA2574"/>
    <w:rsid w:val="00FC3E23"/>
    <w:rsid w:val="00FC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89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11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90F6B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4"/>
    <w:qFormat/>
    <w:rsid w:val="0084072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6A50C6"/>
    <w:pPr>
      <w:spacing w:after="140"/>
    </w:pPr>
  </w:style>
  <w:style w:type="paragraph" w:styleId="a5">
    <w:name w:val="List"/>
    <w:basedOn w:val="a4"/>
    <w:rsid w:val="006A50C6"/>
    <w:rPr>
      <w:rFonts w:cs="Arial"/>
    </w:rPr>
  </w:style>
  <w:style w:type="paragraph" w:customStyle="1" w:styleId="10">
    <w:name w:val="Название объекта1"/>
    <w:basedOn w:val="a"/>
    <w:qFormat/>
    <w:rsid w:val="00FC3E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6A50C6"/>
    <w:pPr>
      <w:suppressLineNumbers/>
    </w:pPr>
    <w:rPr>
      <w:rFonts w:cs="Arial"/>
    </w:rPr>
  </w:style>
  <w:style w:type="paragraph" w:styleId="a7">
    <w:name w:val="caption"/>
    <w:basedOn w:val="a"/>
    <w:qFormat/>
    <w:rsid w:val="0084072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Заголовок1"/>
    <w:basedOn w:val="a"/>
    <w:next w:val="a4"/>
    <w:qFormat/>
    <w:rsid w:val="006A50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Название объекта1"/>
    <w:basedOn w:val="a"/>
    <w:qFormat/>
    <w:rsid w:val="006A50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Title">
    <w:name w:val="ConsPlusTitle"/>
    <w:qFormat/>
    <w:rsid w:val="00BC7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BC7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290F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FC3E23"/>
    <w:pPr>
      <w:suppressLineNumbers/>
    </w:pPr>
  </w:style>
  <w:style w:type="paragraph" w:customStyle="1" w:styleId="aa">
    <w:name w:val="Заголовок таблицы"/>
    <w:basedOn w:val="a9"/>
    <w:qFormat/>
    <w:rsid w:val="00FC3E23"/>
    <w:pPr>
      <w:jc w:val="center"/>
    </w:pPr>
    <w:rPr>
      <w:b/>
      <w:bCs/>
    </w:rPr>
  </w:style>
  <w:style w:type="table" w:styleId="ab">
    <w:name w:val="Table Grid"/>
    <w:basedOn w:val="a1"/>
    <w:uiPriority w:val="39"/>
    <w:rsid w:val="00B75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BEEA1-B632-45F6-A457-6CA5FD34D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4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Хорошкина Мария Александровна</cp:lastModifiedBy>
  <cp:revision>134</cp:revision>
  <cp:lastPrinted>2025-01-30T09:25:00Z</cp:lastPrinted>
  <dcterms:created xsi:type="dcterms:W3CDTF">2019-12-29T05:59:00Z</dcterms:created>
  <dcterms:modified xsi:type="dcterms:W3CDTF">2025-03-05T13:58:00Z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